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S.No</w:t>
            </w:r>
          </w:p>
        </w:tc>
        <w:tc>
          <w:tcPr>
            <w:tcW w:w="77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ED7D31" w:themeColor="accent2"/>
                <w:sz w:val="32"/>
                <w:szCs w:val="32"/>
                <w:vertAlign w:val="baseline"/>
                <w:lang w:val="en-US"/>
                <w14:textFill>
                  <w14:solidFill>
                    <w14:schemeClr w14:val="accent2"/>
                  </w14:solidFill>
                </w14:textFill>
              </w:rPr>
              <w:t>Pricing page dives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1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147955</wp:posOffset>
                  </wp:positionV>
                  <wp:extent cx="4763770" cy="2193290"/>
                  <wp:effectExtent l="0" t="0" r="17780" b="0"/>
                  <wp:wrapTight wrapText="bothSides">
                    <wp:wrapPolygon>
                      <wp:start x="0" y="0"/>
                      <wp:lineTo x="0" y="21387"/>
                      <wp:lineTo x="21508" y="21387"/>
                      <wp:lineTo x="21508" y="0"/>
                      <wp:lineTo x="0" y="0"/>
                    </wp:wrapPolygon>
                  </wp:wrapTight>
                  <wp:docPr id="1" name="Picture 1" descr="Screenshot 2024-05-07 18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reenshot 2024-05-07 1817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7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ED7D31" w:themeColor="accent2"/>
                <w:sz w:val="28"/>
                <w:szCs w:val="28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ED7D31" w:themeColor="accent2"/>
                <w:sz w:val="28"/>
                <w:szCs w:val="28"/>
                <w:vertAlign w:val="baseline"/>
                <w14:textFill>
                  <w14:solidFill>
                    <w14:schemeClr w14:val="accent2"/>
                  </w14:solidFill>
                </w14:textFill>
              </w:rPr>
              <w:t>Pricing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Lifetime Pricing​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If you’re building a site for a client and don’t want to leave them on the hook for yearly renewals, or you just prefer buying things lifetime, we’ve got you covered with our Lifetime Updates packages.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Our lifetime pricing includes lifetime updates and t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vertAlign w:val="baseline"/>
              </w:rPr>
              <w:t>hree years of premium support.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2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152400</wp:posOffset>
                  </wp:positionV>
                  <wp:extent cx="4459605" cy="2140585"/>
                  <wp:effectExtent l="0" t="0" r="17145" b="0"/>
                  <wp:wrapTight wrapText="bothSides">
                    <wp:wrapPolygon>
                      <wp:start x="0" y="0"/>
                      <wp:lineTo x="0" y="21337"/>
                      <wp:lineTo x="21499" y="21337"/>
                      <wp:lineTo x="21499" y="0"/>
                      <wp:lineTo x="0" y="0"/>
                    </wp:wrapPolygon>
                  </wp:wrapTight>
                  <wp:docPr id="2" name="Picture 2" descr="Screenshot 2024-05-07 18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reenshot 2024-05-07 1824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60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802" w:type="dxa"/>
            <w:tcBorders>
              <w:right w:val="single" w:color="auto" w:sz="4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  <w:tcBorders>
              <w:left w:val="single" w:color="auto" w:sz="4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                                                      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7"/>
              <w:gridCol w:w="37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77" w:hRule="atLeast"/>
              </w:trPr>
              <w:tc>
                <w:tcPr>
                  <w:tcW w:w="3752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Personal</w:t>
                  </w: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 xml:space="preserve">     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$247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per year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Amazing marketing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automation on a single site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GET STARTED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✓ One website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✓ Priority support</w:t>
                  </w:r>
                </w:p>
              </w:tc>
              <w:tc>
                <w:tcPr>
                  <w:tcW w:w="3752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Pack of 3 Sites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$ 999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per year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Lifetime plugin updates on three sites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GET STARTED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3 years of support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Lifetime updates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All current and future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Three website</w:t>
                  </w:r>
                </w:p>
              </w:tc>
            </w:tr>
          </w:tbl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      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3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127635</wp:posOffset>
                  </wp:positionV>
                  <wp:extent cx="4735195" cy="1905000"/>
                  <wp:effectExtent l="0" t="0" r="8255" b="0"/>
                  <wp:wrapTight wrapText="bothSides">
                    <wp:wrapPolygon>
                      <wp:start x="0" y="0"/>
                      <wp:lineTo x="0" y="21384"/>
                      <wp:lineTo x="21551" y="21384"/>
                      <wp:lineTo x="21551" y="0"/>
                      <wp:lineTo x="0" y="0"/>
                    </wp:wrapPolygon>
                  </wp:wrapTight>
                  <wp:docPr id="3" name="Picture 3" descr="Screenshot 2024-05-07 18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creenshot 2024-05-07 182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19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FAQ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Pricing</w:t>
                  </w: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What's included?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licenses are equivalent to a Plus license, except they don’t require an annual renewal. They include all current and future Pro addons.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licenses include three years of premium support and automatic updates for as long as WP Fusion is being developed.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Who is this for?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licenses are intended for agencies and individuals who are building sites for clients and don’t want to leave the client on the hook for yearly renewals.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By pre-paying for three years of support, we include lifetime automatic updates of the plugin as a bonus.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Can the licenses be moved?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Yes. Your license key(s) can be moved between sites simply by deactivating the license on one site and re-activating it on another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What if I need support after three years?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4"/>
                      <w:szCs w:val="24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If you need premium support after the three year support period has ended you’ll be able to purchase an additional year of support for a one-time fee of $99.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What if I need support after three years?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If you need premium support after the three year support period has ended you’ll be able to purchase an additional year of support for a one-time fee of $99.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spacing w:before="0" w:beforeAutospacing="0" w:after="158" w:afterAutospacing="0" w:line="360" w:lineRule="atLeast"/>
                    <w:ind w:left="0" w:right="0"/>
                    <w:jc w:val="left"/>
                    <w:rPr>
                      <w:rFonts w:hint="default" w:eastAsia="Sans-serif" w:asciiTheme="minorAscii" w:hAnsiTheme="minorAscii"/>
                      <w:b/>
                      <w:bCs/>
                      <w:i w:val="0"/>
                      <w:iCs w:val="0"/>
                      <w:caps w:val="0"/>
                      <w:color w:val="ED7D31" w:themeColor="accent2"/>
                      <w:spacing w:val="0"/>
                      <w:kern w:val="0"/>
                      <w:sz w:val="28"/>
                      <w:szCs w:val="28"/>
                      <w:u w:val="none"/>
                      <w:shd w:val="clear" w:fill="FFFFFF"/>
                      <w:lang w:val="en-US"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 w:eastAsia="Sans-serif" w:asciiTheme="minorAscii" w:hAnsiTheme="minorAscii"/>
                      <w:b/>
                      <w:bCs/>
                      <w:i w:val="0"/>
                      <w:iCs w:val="0"/>
                      <w:caps w:val="0"/>
                      <w:color w:val="ED7D31" w:themeColor="accent2"/>
                      <w:spacing w:val="0"/>
                      <w:kern w:val="0"/>
                      <w:sz w:val="28"/>
                      <w:szCs w:val="28"/>
                      <w:u w:val="none"/>
                      <w:shd w:val="clear" w:fill="FFFFFF"/>
                      <w:lang w:val="en-US"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  <w:t>Can I get separate license keys?</w:t>
                  </w:r>
                </w:p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spacing w:before="0" w:beforeAutospacing="0" w:after="158" w:afterAutospacing="0" w:line="360" w:lineRule="atLeast"/>
                    <w:ind w:left="0" w:right="0"/>
                    <w:jc w:val="left"/>
                    <w:rPr>
                      <w:color w:val="051441"/>
                      <w:sz w:val="24"/>
                      <w:szCs w:val="24"/>
                    </w:rPr>
                  </w:pPr>
                  <w:r>
                    <w:rPr>
                      <w:rFonts w:hint="default" w:eastAsia="Sans-serif" w:asciiTheme="minorAscii" w:hAnsiTheme="minorAscii"/>
                      <w:b w:val="0"/>
                      <w:bCs w:val="0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Yes, if you want your clients to have their own license keys we’ll happily break your three-site license into three separate keys for you. Just contact our support</w:t>
                  </w:r>
                  <w:r>
                    <w:rPr>
                      <w:rFonts w:hint="default" w:ascii="Sans-serif" w:hAnsi="Sans-serif" w:eastAsia="Sans-serif"/>
                      <w:b/>
                      <w:bCs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.</w:t>
                  </w:r>
                  <w:r>
                    <w:rPr>
                      <w:rFonts w:ascii="Sans-serif" w:hAnsi="Sans-serif" w:eastAsia="Sans-serif" w:cs="Sans-serif"/>
                      <w:b/>
                      <w:bCs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br w:type="textWrapping"/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4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169545</wp:posOffset>
                  </wp:positionV>
                  <wp:extent cx="4759960" cy="1720215"/>
                  <wp:effectExtent l="0" t="0" r="2540" b="13335"/>
                  <wp:wrapTight wrapText="bothSides">
                    <wp:wrapPolygon>
                      <wp:start x="0" y="0"/>
                      <wp:lineTo x="0" y="21289"/>
                      <wp:lineTo x="21525" y="21289"/>
                      <wp:lineTo x="21525" y="0"/>
                      <wp:lineTo x="0" y="0"/>
                    </wp:wrapPolygon>
                  </wp:wrapTight>
                  <wp:docPr id="4" name="Picture 4" descr="Screenshot 2024-05-07 18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creenshot 2024-05-07 1831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960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7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  <w:shd w:val="clear" w:fill="FFFFFF"/>
              </w:rPr>
              <w:t>Easy Installation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You'll be up and running in minutes</w:t>
            </w:r>
          </w:p>
          <w:p>
            <w:pPr>
              <w:widowControl w:val="0"/>
              <w:jc w:val="both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  <w:shd w:val="clear" w:fill="FFFFFF"/>
              </w:rPr>
              <w:t>Stellar Support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If you require assistance, we’re here.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  <w:shd w:val="clear" w:fill="FFFFFF"/>
              </w:rPr>
              <w:t>Extensive Documentation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Check out our help center.We ready assist you.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5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190500</wp:posOffset>
                  </wp:positionV>
                  <wp:extent cx="4758690" cy="1837690"/>
                  <wp:effectExtent l="0" t="0" r="3810" b="48260"/>
                  <wp:wrapTight wrapText="bothSides">
                    <wp:wrapPolygon>
                      <wp:start x="0" y="0"/>
                      <wp:lineTo x="0" y="21272"/>
                      <wp:lineTo x="21531" y="21272"/>
                      <wp:lineTo x="21531" y="0"/>
                      <wp:lineTo x="0" y="0"/>
                    </wp:wrapPolygon>
                  </wp:wrapTight>
                  <wp:docPr id="5" name="Picture 5" descr="Screenshot 2024-05-07 190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creenshot 2024-05-07 1908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69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6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116205</wp:posOffset>
                  </wp:positionV>
                  <wp:extent cx="4763135" cy="2024380"/>
                  <wp:effectExtent l="0" t="0" r="18415" b="0"/>
                  <wp:wrapTight wrapText="bothSides">
                    <wp:wrapPolygon>
                      <wp:start x="0" y="0"/>
                      <wp:lineTo x="0" y="21343"/>
                      <wp:lineTo x="21511" y="21343"/>
                      <wp:lineTo x="21511" y="0"/>
                      <wp:lineTo x="0" y="0"/>
                    </wp:wrapPolygon>
                  </wp:wrapTight>
                  <wp:docPr id="6" name="Picture 6" descr="Screenshot 2024-05-07 19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creenshot 2024-05-07 1910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35" cy="202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Calibri" w:hAnsi="Calibri" w:cs="Calibri"/>
        <w:sz w:val="24"/>
        <w:szCs w:val="24"/>
        <w:lang w:val="en-US"/>
      </w:rPr>
    </w:pPr>
    <w:r>
      <w:rPr>
        <w:rFonts w:hint="default" w:ascii="Calibri" w:hAnsi="Calibri" w:cs="Calibri"/>
        <w:sz w:val="24"/>
        <w:szCs w:val="24"/>
      </w:rPr>
      <w:t>INCS 2024050</w:t>
    </w:r>
    <w:r>
      <w:rPr>
        <w:rFonts w:hint="default" w:ascii="Calibri" w:hAnsi="Calibri" w:cs="Calibri"/>
        <w:sz w:val="24"/>
        <w:szCs w:val="24"/>
        <w:lang w:val="en-US"/>
      </w:rPr>
      <w:t>7</w:t>
    </w:r>
    <w:r>
      <w:rPr>
        <w:rFonts w:hint="default" w:ascii="Calibri" w:hAnsi="Calibri" w:cs="Calibri"/>
        <w:sz w:val="24"/>
        <w:szCs w:val="24"/>
      </w:rPr>
      <w:t xml:space="preserve"> SANP</w:t>
    </w:r>
    <w:r>
      <w:rPr>
        <w:rFonts w:hint="default" w:ascii="Calibri" w:hAnsi="Calibri" w:cs="Calibri"/>
        <w:sz w:val="24"/>
        <w:szCs w:val="24"/>
        <w:lang w:val="en-US"/>
      </w:rPr>
      <w:t xml:space="preserve"> </w:t>
    </w:r>
    <w:r>
      <w:rPr>
        <w:rFonts w:hint="default" w:ascii="Calibri" w:hAnsi="Calibri" w:cs="Calibri"/>
        <w:sz w:val="24"/>
        <w:szCs w:val="24"/>
      </w:rPr>
      <w:t>VIJC</w:t>
    </w:r>
    <w:r>
      <w:rPr>
        <w:rFonts w:hint="default" w:ascii="Calibri" w:hAnsi="Calibri" w:cs="Calibri"/>
        <w:sz w:val="24"/>
        <w:szCs w:val="24"/>
        <w:lang w:val="en-US"/>
      </w:rPr>
      <w:t xml:space="preserve"> lifetime-pricing-plan word doc.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0AFA"/>
    <w:rsid w:val="022E51A4"/>
    <w:rsid w:val="02C02A60"/>
    <w:rsid w:val="0795047E"/>
    <w:rsid w:val="0E756496"/>
    <w:rsid w:val="41007633"/>
    <w:rsid w:val="478F6EF7"/>
    <w:rsid w:val="4AC80AFA"/>
    <w:rsid w:val="52D70679"/>
    <w:rsid w:val="69DB133C"/>
    <w:rsid w:val="6CF64A51"/>
    <w:rsid w:val="74A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2024-05-07T12:43:00Z</dcterms:created>
  <dc:creator>a</dc:creator>
  <cp:lastModifiedBy>Sanjana panwar</cp:lastModifiedBy>
  <dcterms:modified xsi:type="dcterms:W3CDTF">2024-05-07T14:23:01Z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413D164B2B8746C1897AE62763EAF78B_13</vt:lpwstr>
  </property>
</Properties>
</file>