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7936">
      <w:pPr>
        <w:rPr>
          <w:rFonts w:hint="default" w:ascii="Calibri" w:hAnsi="Calibri" w:cs="Calibri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en-US"/>
        </w:rPr>
        <w:t>@Sanjana + Ankita:</w:t>
      </w:r>
    </w:p>
    <w:p w14:paraId="6F7E2662"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I need this ASAP - </w:t>
      </w:r>
    </w:p>
    <w:p w14:paraId="083B8E27"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We need a new traffic flow of the pricing page. The current page will remain as is. There shall be new precursor page to it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1BE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EF6382F">
            <w:pPr>
              <w:widowControl w:val="0"/>
              <w:jc w:val="center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Pricing Plans</w:t>
            </w:r>
          </w:p>
        </w:tc>
      </w:tr>
      <w:tr w14:paraId="6CA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745DEC8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No two companies are alike. Hence our pricing structure is based on their specific needs. Please tell us a little bit about your operations and we shall tailor make our best price to save you money and time to do book keeping and taxes. </w:t>
            </w:r>
          </w:p>
        </w:tc>
      </w:tr>
      <w:tr w14:paraId="04F2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9DB2195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Image </w:t>
            </w:r>
          </w:p>
          <w:p w14:paraId="1D669E78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From $79+/per month</w:t>
            </w:r>
          </w:p>
          <w:p w14:paraId="0256631C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82520" cy="1437005"/>
                  <wp:effectExtent l="0" t="0" r="5080" b="1079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4AB580D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New Start up - just getting started or Small solo-entrepreneur. Work is based on monthly expenses.</w:t>
            </w:r>
          </w:p>
        </w:tc>
      </w:tr>
      <w:tr w14:paraId="4E21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5FD23A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Already established or large monthly expenses or things can’t be generalized  </w:t>
            </w:r>
          </w:p>
        </w:tc>
        <w:tc>
          <w:tcPr>
            <w:tcW w:w="4261" w:type="dxa"/>
          </w:tcPr>
          <w:p w14:paraId="7AA63CC0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Image </w:t>
            </w:r>
          </w:p>
          <w:p w14:paraId="5A2A40EB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$299.00 for 20 hours per month of work</w:t>
            </w:r>
          </w:p>
          <w:p w14:paraId="022577B9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61590" cy="1217295"/>
                  <wp:effectExtent l="0" t="0" r="3810" b="1905"/>
                  <wp:docPr id="8" name="Picture 8" descr="advantages-of-buying-an-existing-business-vs-starting-a-new-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dvantages-of-buying-an-existing-business-vs-starting-a-new-busines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99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72E281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Image</w:t>
            </w:r>
          </w:p>
          <w:p w14:paraId="649F5936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From $129+</w:t>
            </w:r>
          </w:p>
          <w:p w14:paraId="0DBFF94B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3125" cy="1032510"/>
                  <wp:effectExtent l="0" t="0" r="0" b="0"/>
                  <wp:docPr id="9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5926" b="25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F59CF64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Just taxes only. We shall be happy to do just the taxes only for you</w:t>
            </w:r>
          </w:p>
        </w:tc>
      </w:tr>
      <w:tr w14:paraId="7192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3E24ABF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When you need both taxes and book keeping</w:t>
            </w:r>
          </w:p>
        </w:tc>
        <w:tc>
          <w:tcPr>
            <w:tcW w:w="4261" w:type="dxa"/>
          </w:tcPr>
          <w:p w14:paraId="6DB81160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 xml:space="preserve">Image </w:t>
            </w:r>
          </w:p>
          <w:p w14:paraId="18643A7A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  <w:t>$100 off on combo services</w:t>
            </w:r>
          </w:p>
          <w:p w14:paraId="503FE765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7915" cy="1153795"/>
                  <wp:effectExtent l="0" t="0" r="6985" b="1905"/>
                  <wp:docPr id="10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15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5A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1FCC366">
            <w:pPr>
              <w:widowControl w:val="0"/>
              <w:bidi w:val="0"/>
              <w:jc w:val="both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Clean up books services. </w:t>
            </w:r>
            <w:r>
              <w:rPr>
                <w:rFonts w:hint="default" w:ascii="Calibri" w:hAnsi="Calibri" w:cs="Calibri"/>
                <w:sz w:val="24"/>
                <w:szCs w:val="24"/>
              </w:rPr>
              <w:t>A few mistakes on your bookkeeping can seem like no big deal, but when the errors compound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up,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it can quickly snowball out of control.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We ca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help you keep your bookkeeping look neat and tidy while you continue to run your business. </w:t>
            </w:r>
          </w:p>
        </w:tc>
      </w:tr>
      <w:tr w14:paraId="5DAC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575C4613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  <w:vAlign w:val="top"/>
          </w:tcPr>
          <w:p w14:paraId="225762F4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2B8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44B8D2A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  <w:vAlign w:val="top"/>
          </w:tcPr>
          <w:p w14:paraId="1C79E02D">
            <w:pPr>
              <w:widowControl w:val="0"/>
              <w:jc w:val="both"/>
              <w:rPr>
                <w:rFonts w:hint="default" w:ascii="Calibri" w:hAnsi="Calibri" w:cs="Calibri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7F3F5AFF">
      <w:pPr>
        <w:rPr>
          <w:rFonts w:hint="default" w:ascii="Calibri" w:hAnsi="Calibri" w:cs="Calibri"/>
          <w:sz w:val="24"/>
          <w:szCs w:val="24"/>
          <w:lang w:val="en-US"/>
        </w:rPr>
      </w:pPr>
    </w:p>
    <w:p w14:paraId="13FE82AA"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Is this clear?</w:t>
      </w:r>
    </w:p>
    <w:p w14:paraId="67FAF3AC">
      <w:pPr>
        <w:rPr>
          <w:rFonts w:hint="default" w:ascii="Calibri" w:hAnsi="Calibri" w:cs="Calibri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37A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CF55">
    <w:pPr>
      <w:pStyle w:val="5"/>
      <w:rPr>
        <w:rFonts w:hint="default"/>
        <w:lang w:val="en-US"/>
      </w:rPr>
    </w:pPr>
    <w:r>
      <w:rPr>
        <w:rFonts w:hint="default"/>
        <w:lang w:val="en-US"/>
      </w:rPr>
      <w:t>ABT 20250224 VIJC ANKS SANP NEW PRICING PRECURSOR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1219"/>
    <w:rsid w:val="249A1219"/>
    <w:rsid w:val="402B4EB1"/>
    <w:rsid w:val="6B9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2025-02-24T10:13:00Z</dcterms:created>
  <dc:creator>user</dc:creator>
  <cp:lastModifiedBy>Sanjana panwar</cp:lastModifiedBy>
  <dcterms:modified xsi:type="dcterms:W3CDTF">2025-03-25T09:50:07Z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7B9946C1E57649E8B4FDD698B91C3DCA_11</vt:lpwstr>
  </property>
</Properties>
</file>